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EF3E" w14:textId="43CC4B7A" w:rsidR="000334FC" w:rsidRDefault="005F2C3B" w:rsidP="005F2C3B">
      <w:pPr>
        <w:pStyle w:val="berschrift1"/>
        <w:spacing w:after="120"/>
        <w:rPr>
          <w:sz w:val="24"/>
        </w:rPr>
      </w:pPr>
      <w:r>
        <w:rPr>
          <w:sz w:val="24"/>
        </w:rPr>
        <w:t>Vergabekriterie</w:t>
      </w:r>
      <w:r w:rsidR="00D7275E">
        <w:rPr>
          <w:sz w:val="24"/>
        </w:rPr>
        <w:t>n</w:t>
      </w:r>
    </w:p>
    <w:p w14:paraId="0F784EBB" w14:textId="77777777" w:rsidR="00D7275E" w:rsidRPr="00D7275E" w:rsidRDefault="00D7275E" w:rsidP="00D7275E"/>
    <w:p w14:paraId="7F43CF4C" w14:textId="25419317" w:rsidR="001646EE" w:rsidRDefault="005F2C3B" w:rsidP="001646EE">
      <w:r w:rsidRPr="005F2C3B">
        <w:t>Grundsätzlich sollen Projekte dann mit den Instrumenten der NRP unterstützt werden können, wenn sie dazu beitragen, im Kanton Nidwalden die Standortvoraussetzungen für unternehme-rische Aktivitäten zu verbessern, Innovationen und Wertschöpfung zu generieren sowie die Wettbewerbsfähigkeit nachhaltig zu stärken.</w:t>
      </w:r>
    </w:p>
    <w:p w14:paraId="5FB4ABB3" w14:textId="312BE3C5" w:rsidR="001646EE" w:rsidRDefault="001646EE" w:rsidP="001646EE"/>
    <w:p w14:paraId="7BCDCC10" w14:textId="77777777" w:rsidR="001646EE" w:rsidRDefault="001646EE" w:rsidP="001646EE"/>
    <w:p w14:paraId="2E0159F7" w14:textId="77777777" w:rsidR="00D7275E" w:rsidRDefault="00D7275E" w:rsidP="00D727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9759DD" w14:paraId="000BD329" w14:textId="77777777" w:rsidTr="00F65914"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6D6969C6" w14:textId="3126C78F" w:rsidR="009759DD" w:rsidRDefault="005F2C3B" w:rsidP="001646EE">
            <w:pPr>
              <w:ind w:left="113" w:right="-425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Kriterien</w:t>
            </w:r>
          </w:p>
        </w:tc>
      </w:tr>
      <w:tr w:rsidR="00F65914" w14:paraId="2E4CD54F" w14:textId="77777777" w:rsidTr="00F65914">
        <w:tc>
          <w:tcPr>
            <w:tcW w:w="9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F979F" w14:textId="77777777" w:rsidR="00F65914" w:rsidRDefault="00F65914" w:rsidP="00805F8B">
            <w:pPr>
              <w:pStyle w:val="berschrift2"/>
              <w:spacing w:before="40" w:after="40"/>
              <w:ind w:left="0" w:right="-425"/>
              <w:rPr>
                <w:b w:val="0"/>
                <w:snapToGrid w:val="0"/>
                <w:highlight w:val="lightGray"/>
              </w:rPr>
            </w:pPr>
          </w:p>
          <w:p w14:paraId="4A4E0619" w14:textId="61486FA6" w:rsidR="001646EE" w:rsidRPr="001646EE" w:rsidRDefault="001646EE" w:rsidP="001646EE">
            <w:pPr>
              <w:rPr>
                <w:highlight w:val="lightGray"/>
              </w:rPr>
            </w:pPr>
          </w:p>
        </w:tc>
      </w:tr>
      <w:tr w:rsidR="00F65914" w14:paraId="56E725CF" w14:textId="77777777" w:rsidTr="00F65914">
        <w:tc>
          <w:tcPr>
            <w:tcW w:w="9488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14:paraId="112516C4" w14:textId="63333931" w:rsidR="00F65914" w:rsidRDefault="00F65914" w:rsidP="00F65914">
            <w:pPr>
              <w:ind w:left="113" w:right="-426"/>
              <w:rPr>
                <w:rFonts w:cs="Arial"/>
                <w:b/>
                <w:szCs w:val="22"/>
              </w:rPr>
            </w:pPr>
            <w:r w:rsidRPr="005F2C3B">
              <w:rPr>
                <w:b/>
                <w:bCs/>
              </w:rPr>
              <w:t>Einordnung in die kantonale Strategie</w:t>
            </w:r>
          </w:p>
        </w:tc>
      </w:tr>
      <w:tr w:rsidR="00BE3C65" w14:paraId="3E6A3828" w14:textId="77777777" w:rsidTr="00BE3C65">
        <w:tc>
          <w:tcPr>
            <w:tcW w:w="4744" w:type="dxa"/>
          </w:tcPr>
          <w:p w14:paraId="60B073AE" w14:textId="6F9A0C3B" w:rsidR="00BE3C65" w:rsidRPr="00350C96" w:rsidRDefault="005F2C3B" w:rsidP="003C1945">
            <w:pPr>
              <w:spacing w:before="60" w:after="60"/>
              <w:ind w:left="113" w:right="-425"/>
            </w:pPr>
            <w:r w:rsidRPr="00350C96">
              <w:t>Das Projekt muss sich in die kantonale Entwicklungsstrategie einfügen und zur Erreichung</w:t>
            </w:r>
            <w:r w:rsidR="001646EE" w:rsidRPr="00350C96">
              <w:br/>
            </w:r>
            <w:r w:rsidRPr="00350C96">
              <w:t xml:space="preserve">der kantonalen Ziele beitragen. </w:t>
            </w:r>
          </w:p>
        </w:tc>
        <w:tc>
          <w:tcPr>
            <w:tcW w:w="4744" w:type="dxa"/>
          </w:tcPr>
          <w:p w14:paraId="614BF734" w14:textId="6D70F0FA" w:rsidR="00805F8B" w:rsidRPr="00350C96" w:rsidRDefault="00350C96" w:rsidP="00805F8B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>OK</w:t>
            </w:r>
            <w:r w:rsidR="00805F8B" w:rsidRPr="00350C96">
              <w:rPr>
                <w:bCs/>
                <w:snapToGrid w:val="0"/>
                <w:color w:val="00B050"/>
              </w:rPr>
              <w:t xml:space="preserve"> </w:t>
            </w:r>
            <w:r w:rsidR="00805F8B"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805F8B"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="00805F8B" w:rsidRPr="00350C96">
              <w:rPr>
                <w:bCs/>
                <w:snapToGrid w:val="0"/>
                <w:color w:val="00B050"/>
              </w:rPr>
              <w:fldChar w:fldCharType="end"/>
            </w:r>
            <w:bookmarkEnd w:id="0"/>
            <w:r w:rsidR="00805F8B"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>Nicht OK</w:t>
            </w:r>
            <w:r w:rsidR="00805F8B" w:rsidRPr="00350C96">
              <w:rPr>
                <w:bCs/>
                <w:snapToGrid w:val="0"/>
                <w:color w:val="FF0000"/>
              </w:rPr>
              <w:t xml:space="preserve"> </w:t>
            </w:r>
            <w:r w:rsidR="00805F8B"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805F8B"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="00805F8B" w:rsidRPr="00350C96">
              <w:rPr>
                <w:bCs/>
                <w:snapToGrid w:val="0"/>
                <w:color w:val="FF0000"/>
              </w:rPr>
              <w:fldChar w:fldCharType="end"/>
            </w:r>
            <w:bookmarkEnd w:id="1"/>
          </w:p>
          <w:p w14:paraId="1A29A2CC" w14:textId="4A573829" w:rsidR="00805F8B" w:rsidRDefault="00805F8B" w:rsidP="00805F8B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0F1264C0" w14:textId="391CF9C2" w:rsidR="00805F8B" w:rsidRPr="00805F8B" w:rsidRDefault="00805F8B" w:rsidP="00805F8B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6C52C55B" w14:textId="62E75F9D" w:rsidR="00BE3C65" w:rsidRPr="000E2819" w:rsidRDefault="000E2819" w:rsidP="00572BD7">
            <w:pPr>
              <w:pStyle w:val="berschrift2"/>
              <w:spacing w:before="40" w:after="40"/>
              <w:ind w:right="-425"/>
              <w:rPr>
                <w:b w:val="0"/>
              </w:rPr>
            </w:pPr>
            <w:r w:rsidRPr="000E2819">
              <w:rPr>
                <w:b w:val="0"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b w:val="0"/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 w:val="0"/>
                <w:snapToGrid w:val="0"/>
                <w:highlight w:val="lightGray"/>
              </w:rPr>
            </w:r>
            <w:r w:rsidRPr="000E2819">
              <w:rPr>
                <w:b w:val="0"/>
                <w:snapToGrid w:val="0"/>
                <w:highlight w:val="lightGray"/>
              </w:rPr>
              <w:fldChar w:fldCharType="separate"/>
            </w:r>
            <w:r w:rsidRPr="000E2819">
              <w:rPr>
                <w:b w:val="0"/>
                <w:noProof/>
                <w:snapToGrid w:val="0"/>
                <w:highlight w:val="lightGray"/>
              </w:rPr>
              <w:t> </w:t>
            </w:r>
            <w:r w:rsidRPr="000E2819">
              <w:rPr>
                <w:b w:val="0"/>
                <w:noProof/>
                <w:snapToGrid w:val="0"/>
                <w:highlight w:val="lightGray"/>
              </w:rPr>
              <w:t> </w:t>
            </w:r>
            <w:r w:rsidRPr="000E2819">
              <w:rPr>
                <w:b w:val="0"/>
                <w:noProof/>
                <w:snapToGrid w:val="0"/>
                <w:highlight w:val="lightGray"/>
              </w:rPr>
              <w:t> </w:t>
            </w:r>
            <w:r w:rsidRPr="000E2819">
              <w:rPr>
                <w:b w:val="0"/>
                <w:noProof/>
                <w:snapToGrid w:val="0"/>
                <w:highlight w:val="lightGray"/>
              </w:rPr>
              <w:t> </w:t>
            </w:r>
            <w:r w:rsidRPr="000E2819">
              <w:rPr>
                <w:b w:val="0"/>
                <w:noProof/>
                <w:snapToGrid w:val="0"/>
                <w:highlight w:val="lightGray"/>
              </w:rPr>
              <w:t> </w:t>
            </w:r>
            <w:r w:rsidRPr="000E2819">
              <w:rPr>
                <w:b w:val="0"/>
                <w:snapToGrid w:val="0"/>
                <w:highlight w:val="lightGray"/>
              </w:rPr>
              <w:fldChar w:fldCharType="end"/>
            </w:r>
          </w:p>
        </w:tc>
      </w:tr>
      <w:tr w:rsidR="00F65914" w14:paraId="68776EC1" w14:textId="77777777" w:rsidTr="00B622F7">
        <w:tc>
          <w:tcPr>
            <w:tcW w:w="9488" w:type="dxa"/>
            <w:gridSpan w:val="2"/>
            <w:shd w:val="clear" w:color="auto" w:fill="FFC000"/>
          </w:tcPr>
          <w:p w14:paraId="346D8441" w14:textId="23E9F9D2" w:rsidR="00F65914" w:rsidRPr="00350C96" w:rsidRDefault="003C1945" w:rsidP="003C1945">
            <w:pPr>
              <w:ind w:left="113" w:right="-426"/>
              <w:rPr>
                <w:rFonts w:cs="Arial"/>
                <w:szCs w:val="22"/>
              </w:rPr>
            </w:pPr>
            <w:r w:rsidRPr="00350C96">
              <w:rPr>
                <w:b/>
                <w:bCs/>
              </w:rPr>
              <w:t>Innovationsfähigkeit</w:t>
            </w:r>
          </w:p>
        </w:tc>
      </w:tr>
      <w:tr w:rsidR="00BE3C65" w14:paraId="58144D58" w14:textId="77777777" w:rsidTr="00BE3C65">
        <w:tc>
          <w:tcPr>
            <w:tcW w:w="4744" w:type="dxa"/>
          </w:tcPr>
          <w:p w14:paraId="0BF9395D" w14:textId="7230DA59" w:rsidR="00BE3C65" w:rsidRPr="00350C96" w:rsidRDefault="005F2C3B" w:rsidP="003C1945">
            <w:pPr>
              <w:spacing w:before="60" w:after="60"/>
              <w:ind w:left="113" w:right="-425"/>
              <w:rPr>
                <w:b/>
                <w:sz w:val="16"/>
                <w:szCs w:val="16"/>
              </w:rPr>
            </w:pPr>
            <w:r w:rsidRPr="00350C96">
              <w:t xml:space="preserve">Das Projekt dient direkt der Innovationsförderung </w:t>
            </w:r>
            <w:r w:rsidR="001646EE" w:rsidRPr="00350C96">
              <w:br/>
            </w:r>
            <w:r w:rsidRPr="00350C96">
              <w:t xml:space="preserve">oder erhöht die regionale Innovationsfähigkeit. Es </w:t>
            </w:r>
            <w:r w:rsidR="001646EE" w:rsidRPr="00350C96">
              <w:br/>
            </w:r>
            <w:r w:rsidRPr="00350C96">
              <w:t xml:space="preserve">sollen Produkte oder Dienstleistungen entstehen, </w:t>
            </w:r>
            <w:r w:rsidR="001646EE" w:rsidRPr="00350C96">
              <w:br/>
            </w:r>
            <w:r w:rsidRPr="00350C96">
              <w:t>die bestehende Bedürfnisse erfüllen. Reine Werbeaktivitäten von bestehenden Angeboten oder Produkten können nicht unterstützt werden.</w:t>
            </w:r>
          </w:p>
        </w:tc>
        <w:tc>
          <w:tcPr>
            <w:tcW w:w="4744" w:type="dxa"/>
          </w:tcPr>
          <w:p w14:paraId="23A832E0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06B4907F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581818CC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731A6EA9" w14:textId="2F7C40F2" w:rsidR="00BE3C65" w:rsidRPr="005F2C3B" w:rsidRDefault="00350C96" w:rsidP="00350C96">
            <w:pPr>
              <w:spacing w:after="80"/>
              <w:ind w:left="113" w:right="-425"/>
              <w:rPr>
                <w:bCs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  <w:tr w:rsidR="00F65914" w14:paraId="5778C2FE" w14:textId="77777777" w:rsidTr="00B622F7">
        <w:tc>
          <w:tcPr>
            <w:tcW w:w="9488" w:type="dxa"/>
            <w:gridSpan w:val="2"/>
            <w:shd w:val="clear" w:color="auto" w:fill="FFC000"/>
          </w:tcPr>
          <w:p w14:paraId="3B76CBE4" w14:textId="2B8D63A1" w:rsidR="00F65914" w:rsidRPr="00350C96" w:rsidRDefault="003C1945" w:rsidP="003C1945">
            <w:pPr>
              <w:ind w:left="113" w:right="-426"/>
              <w:rPr>
                <w:rFonts w:cs="Arial"/>
                <w:szCs w:val="22"/>
              </w:rPr>
            </w:pPr>
            <w:r w:rsidRPr="00350C96">
              <w:rPr>
                <w:b/>
                <w:bCs/>
              </w:rPr>
              <w:t>Arbeitsplätze</w:t>
            </w:r>
          </w:p>
        </w:tc>
      </w:tr>
      <w:tr w:rsidR="005F2C3B" w14:paraId="4EE36DE4" w14:textId="77777777" w:rsidTr="00BE3C65">
        <w:tc>
          <w:tcPr>
            <w:tcW w:w="4744" w:type="dxa"/>
          </w:tcPr>
          <w:p w14:paraId="534D2E9D" w14:textId="77777777" w:rsidR="00350C96" w:rsidRPr="00350C96" w:rsidRDefault="005F2C3B" w:rsidP="003C1945">
            <w:pPr>
              <w:spacing w:before="60" w:after="60"/>
              <w:ind w:left="113" w:right="-425"/>
            </w:pPr>
            <w:r w:rsidRPr="00350C96">
              <w:t>Mit dem Projekt können neue Arbeitsplätze ge</w:t>
            </w:r>
            <w:r w:rsidR="00350C96" w:rsidRPr="00350C96">
              <w:t>-</w:t>
            </w:r>
          </w:p>
          <w:p w14:paraId="767C1576" w14:textId="693C8F2A" w:rsidR="005F2C3B" w:rsidRPr="00350C96" w:rsidRDefault="005F2C3B" w:rsidP="003C1945">
            <w:pPr>
              <w:spacing w:before="60" w:after="60"/>
              <w:ind w:left="113" w:right="-425"/>
              <w:rPr>
                <w:b/>
                <w:bCs/>
              </w:rPr>
            </w:pPr>
            <w:r w:rsidRPr="00350C96">
              <w:t xml:space="preserve">schaffen oder mindestens bestehende gesichert </w:t>
            </w:r>
            <w:r w:rsidR="001646EE" w:rsidRPr="00350C96">
              <w:br/>
            </w:r>
            <w:r w:rsidRPr="00350C96">
              <w:t>werden.</w:t>
            </w:r>
          </w:p>
        </w:tc>
        <w:tc>
          <w:tcPr>
            <w:tcW w:w="4744" w:type="dxa"/>
          </w:tcPr>
          <w:p w14:paraId="0A96415B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415605D1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1C2A00E3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1150413D" w14:textId="1270D5C4" w:rsidR="005F2C3B" w:rsidRPr="00F65914" w:rsidRDefault="00350C96" w:rsidP="00350C96">
            <w:pPr>
              <w:spacing w:after="80"/>
              <w:ind w:left="113" w:right="-425"/>
              <w:rPr>
                <w:bCs/>
                <w:snapToGrid w:val="0"/>
                <w:highlight w:val="lightGray"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  <w:tr w:rsidR="003C1945" w14:paraId="0CC09F66" w14:textId="77777777" w:rsidTr="00B622F7">
        <w:tc>
          <w:tcPr>
            <w:tcW w:w="9488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14:paraId="41D468AD" w14:textId="14E50C99" w:rsidR="003C1945" w:rsidRPr="00350C96" w:rsidRDefault="003C1945" w:rsidP="003C1945">
            <w:pPr>
              <w:ind w:left="113" w:right="-426"/>
              <w:rPr>
                <w:rFonts w:cs="Arial"/>
                <w:b/>
                <w:szCs w:val="22"/>
              </w:rPr>
            </w:pPr>
            <w:r w:rsidRPr="00350C96">
              <w:rPr>
                <w:b/>
                <w:bCs/>
              </w:rPr>
              <w:t>Strukturanpassung</w:t>
            </w:r>
          </w:p>
        </w:tc>
      </w:tr>
      <w:tr w:rsidR="005F2C3B" w14:paraId="1D5F9024" w14:textId="77777777" w:rsidTr="00BE3C65">
        <w:tc>
          <w:tcPr>
            <w:tcW w:w="4744" w:type="dxa"/>
          </w:tcPr>
          <w:p w14:paraId="2E82DD22" w14:textId="25B2D68C" w:rsidR="005F2C3B" w:rsidRPr="00350C96" w:rsidRDefault="00F65914" w:rsidP="003C1945">
            <w:pPr>
              <w:spacing w:before="60" w:after="60"/>
              <w:ind w:left="113" w:right="-425"/>
              <w:rPr>
                <w:b/>
                <w:bCs/>
              </w:rPr>
            </w:pPr>
            <w:r w:rsidRPr="00350C96">
              <w:t>Das Projekt stärkt langfristig tragfähige Strukturen</w:t>
            </w:r>
            <w:r w:rsidR="001646EE" w:rsidRPr="00350C96">
              <w:br/>
            </w:r>
            <w:r w:rsidRPr="00350C96">
              <w:t>und unterstützt den notwendigen Strukturwandel.</w:t>
            </w:r>
          </w:p>
        </w:tc>
        <w:tc>
          <w:tcPr>
            <w:tcW w:w="4744" w:type="dxa"/>
          </w:tcPr>
          <w:p w14:paraId="6B698694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4A5CCC02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650B4676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6D6A2D7A" w14:textId="7C9AFF9F" w:rsidR="005F2C3B" w:rsidRPr="000E2819" w:rsidRDefault="00350C96" w:rsidP="00350C96">
            <w:pPr>
              <w:spacing w:after="80"/>
              <w:ind w:left="113" w:right="-425"/>
              <w:rPr>
                <w:b/>
                <w:snapToGrid w:val="0"/>
                <w:highlight w:val="lightGray"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  <w:tr w:rsidR="00F65914" w14:paraId="602CEB20" w14:textId="77777777" w:rsidTr="00B622F7">
        <w:tc>
          <w:tcPr>
            <w:tcW w:w="9488" w:type="dxa"/>
            <w:gridSpan w:val="2"/>
            <w:shd w:val="clear" w:color="auto" w:fill="FFC000"/>
          </w:tcPr>
          <w:p w14:paraId="6DB5528D" w14:textId="5B662F33" w:rsidR="00F65914" w:rsidRPr="00350C96" w:rsidRDefault="003C1945" w:rsidP="00B622F7">
            <w:pPr>
              <w:ind w:left="113" w:right="-426"/>
              <w:rPr>
                <w:b/>
                <w:bCs/>
              </w:rPr>
            </w:pPr>
            <w:r w:rsidRPr="00350C96">
              <w:rPr>
                <w:b/>
                <w:bCs/>
              </w:rPr>
              <w:t>Anschubfinanzierung</w:t>
            </w:r>
          </w:p>
        </w:tc>
      </w:tr>
      <w:tr w:rsidR="005F2C3B" w14:paraId="256D1E54" w14:textId="77777777" w:rsidTr="00BE3C65">
        <w:tc>
          <w:tcPr>
            <w:tcW w:w="4744" w:type="dxa"/>
          </w:tcPr>
          <w:p w14:paraId="3142A889" w14:textId="422A9D35" w:rsidR="005F2C3B" w:rsidRPr="00350C96" w:rsidRDefault="00F65914" w:rsidP="003C1945">
            <w:pPr>
              <w:spacing w:before="60" w:after="60"/>
              <w:ind w:left="113" w:right="-425"/>
              <w:rPr>
                <w:b/>
                <w:bCs/>
              </w:rPr>
            </w:pPr>
            <w:r w:rsidRPr="00350C96">
              <w:t xml:space="preserve">Die NRP-Finanzierung beschränkt sich auf die Entwicklungs- und Aufbauphase eines Projekts. </w:t>
            </w:r>
          </w:p>
        </w:tc>
        <w:tc>
          <w:tcPr>
            <w:tcW w:w="4744" w:type="dxa"/>
          </w:tcPr>
          <w:p w14:paraId="706A1B0C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319C9D23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60451244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6548658F" w14:textId="54DAB0A4" w:rsidR="005F2C3B" w:rsidRPr="00F65914" w:rsidRDefault="00350C96" w:rsidP="00350C96">
            <w:pPr>
              <w:spacing w:after="80"/>
              <w:ind w:left="113" w:right="-425"/>
              <w:rPr>
                <w:bCs/>
                <w:snapToGrid w:val="0"/>
                <w:highlight w:val="lightGray"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  <w:tr w:rsidR="003C1945" w14:paraId="7BE6791D" w14:textId="77777777" w:rsidTr="004666A6">
        <w:tc>
          <w:tcPr>
            <w:tcW w:w="9488" w:type="dxa"/>
            <w:gridSpan w:val="2"/>
            <w:tcBorders>
              <w:bottom w:val="single" w:sz="4" w:space="0" w:color="000000" w:themeColor="text1"/>
            </w:tcBorders>
            <w:shd w:val="clear" w:color="auto" w:fill="FFC000"/>
          </w:tcPr>
          <w:p w14:paraId="72427DF1" w14:textId="13999634" w:rsidR="003C1945" w:rsidRPr="00350C96" w:rsidRDefault="003C1945" w:rsidP="003C1945">
            <w:pPr>
              <w:ind w:left="113" w:right="-426"/>
              <w:rPr>
                <w:b/>
                <w:bCs/>
              </w:rPr>
            </w:pPr>
            <w:r w:rsidRPr="00350C96">
              <w:rPr>
                <w:b/>
                <w:bCs/>
              </w:rPr>
              <w:t>Nachhaltigkeit</w:t>
            </w:r>
          </w:p>
        </w:tc>
      </w:tr>
      <w:tr w:rsidR="00F65914" w14:paraId="7B3C3C9E" w14:textId="77777777" w:rsidTr="004666A6">
        <w:tc>
          <w:tcPr>
            <w:tcW w:w="4744" w:type="dxa"/>
            <w:tcBorders>
              <w:bottom w:val="single" w:sz="4" w:space="0" w:color="auto"/>
            </w:tcBorders>
          </w:tcPr>
          <w:p w14:paraId="0640AF99" w14:textId="57E01A9C" w:rsidR="00F65914" w:rsidRPr="00350C96" w:rsidRDefault="00F65914" w:rsidP="003C1945">
            <w:pPr>
              <w:spacing w:before="60" w:after="60"/>
              <w:ind w:left="113" w:right="-425"/>
              <w:rPr>
                <w:b/>
                <w:bCs/>
              </w:rPr>
            </w:pPr>
            <w:r w:rsidRPr="00350C96">
              <w:t>Das Projekt entspricht den gängigen Nachhaltig-keitsanforderungen und dem Nachhaltigkeitsver</w:t>
            </w:r>
            <w:r w:rsidR="001646EE" w:rsidRPr="00350C96">
              <w:t>-</w:t>
            </w:r>
            <w:r w:rsidR="001646EE" w:rsidRPr="00350C96">
              <w:br/>
            </w:r>
            <w:r w:rsidRPr="00350C96">
              <w:t xml:space="preserve">ständnis der NRP. Es zielt darauf ab, die Wettbewerbsfähigkeit der Region zu verbessern, </w:t>
            </w:r>
            <w:r w:rsidR="001646EE" w:rsidRPr="00350C96">
              <w:br/>
            </w:r>
            <w:r w:rsidRPr="00350C96">
              <w:t>fördert die gesellschaftliche Solidarität, trägt zur Sicherung der natürlichen Ressourcen bei und setzt diese in Wert.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68F7EA02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09D9365B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6D06FC8D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7A9D2FB5" w14:textId="40138F9B" w:rsidR="00F65914" w:rsidRPr="00F65914" w:rsidRDefault="00350C96" w:rsidP="00350C96">
            <w:pPr>
              <w:spacing w:after="80"/>
              <w:ind w:left="113" w:right="-425"/>
              <w:rPr>
                <w:bCs/>
                <w:snapToGrid w:val="0"/>
                <w:highlight w:val="lightGray"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  <w:tr w:rsidR="003C1945" w14:paraId="5C6F467C" w14:textId="77777777" w:rsidTr="00990A27">
        <w:tc>
          <w:tcPr>
            <w:tcW w:w="9488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14:paraId="72EF2BC6" w14:textId="73B5FDF4" w:rsidR="003C1945" w:rsidRPr="00350C96" w:rsidRDefault="003C1945" w:rsidP="003C1945">
            <w:pPr>
              <w:ind w:left="113" w:right="-426"/>
              <w:rPr>
                <w:b/>
                <w:bCs/>
              </w:rPr>
            </w:pPr>
            <w:r w:rsidRPr="00350C96">
              <w:rPr>
                <w:b/>
                <w:bCs/>
              </w:rPr>
              <w:lastRenderedPageBreak/>
              <w:t>Wertschöpfungsorientierung und Wettbewerbskonformität</w:t>
            </w:r>
          </w:p>
        </w:tc>
      </w:tr>
      <w:tr w:rsidR="00F65914" w14:paraId="7FDD1507" w14:textId="77777777" w:rsidTr="00BE3C65">
        <w:tc>
          <w:tcPr>
            <w:tcW w:w="4744" w:type="dxa"/>
          </w:tcPr>
          <w:p w14:paraId="6B8FEC69" w14:textId="2F009B4A" w:rsidR="00F65914" w:rsidRPr="00350C96" w:rsidRDefault="00F65914" w:rsidP="003C1945">
            <w:pPr>
              <w:spacing w:before="60" w:after="60"/>
              <w:ind w:left="113" w:right="-425"/>
              <w:rPr>
                <w:b/>
                <w:bCs/>
              </w:rPr>
            </w:pPr>
            <w:r w:rsidRPr="00350C96">
              <w:t>Das Projekt wird von einer überbetrieblichen Trägerschaft getragen, ist unternehmensnah ausgerichtet und/oder erfährt eine substanzielle Beteiligung durch Unternehmen. Die Projektträger bringen sich mit Eigenmitteln und/oder Eigenlei</w:t>
            </w:r>
            <w:r w:rsidR="001646EE" w:rsidRPr="00350C96">
              <w:t>-</w:t>
            </w:r>
            <w:r w:rsidR="001646EE" w:rsidRPr="00350C96">
              <w:br/>
            </w:r>
            <w:r w:rsidRPr="00350C96">
              <w:t>stungen ein.</w:t>
            </w:r>
          </w:p>
        </w:tc>
        <w:tc>
          <w:tcPr>
            <w:tcW w:w="4744" w:type="dxa"/>
          </w:tcPr>
          <w:p w14:paraId="402E6FD8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50857FEB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2C893B08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0B6D6C36" w14:textId="27AA6186" w:rsidR="00F65914" w:rsidRPr="006E28CB" w:rsidRDefault="00350C96" w:rsidP="00350C96">
            <w:pPr>
              <w:spacing w:after="80"/>
              <w:ind w:left="113" w:right="-425"/>
              <w:rPr>
                <w:bCs/>
                <w:snapToGrid w:val="0"/>
                <w:highlight w:val="lightGray"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  <w:tr w:rsidR="006E28CB" w14:paraId="4E4F7878" w14:textId="77777777" w:rsidTr="00B622F7">
        <w:tc>
          <w:tcPr>
            <w:tcW w:w="9488" w:type="dxa"/>
            <w:gridSpan w:val="2"/>
            <w:shd w:val="clear" w:color="auto" w:fill="FFC000"/>
          </w:tcPr>
          <w:p w14:paraId="6C673454" w14:textId="76D41D59" w:rsidR="006E28CB" w:rsidRPr="00350C96" w:rsidRDefault="006E28CB" w:rsidP="006E28CB">
            <w:pPr>
              <w:ind w:left="113" w:right="-426"/>
              <w:rPr>
                <w:b/>
                <w:bCs/>
              </w:rPr>
            </w:pPr>
            <w:r w:rsidRPr="00350C96">
              <w:rPr>
                <w:b/>
                <w:bCs/>
              </w:rPr>
              <w:t>Kritische Grösse</w:t>
            </w:r>
          </w:p>
        </w:tc>
      </w:tr>
      <w:tr w:rsidR="00F65914" w14:paraId="3CABC43E" w14:textId="77777777" w:rsidTr="00BE3C65">
        <w:tc>
          <w:tcPr>
            <w:tcW w:w="4744" w:type="dxa"/>
          </w:tcPr>
          <w:p w14:paraId="4F5D0C13" w14:textId="2CA67A16" w:rsidR="00F65914" w:rsidRPr="00350C96" w:rsidRDefault="00F65914" w:rsidP="006E28CB">
            <w:pPr>
              <w:spacing w:before="60" w:after="60"/>
              <w:ind w:left="113" w:right="-425"/>
            </w:pPr>
            <w:r w:rsidRPr="00350C96">
              <w:t>Das Projekt weist eine im entsprechenden wirtschaftlichen Umfeld wahrnehmbare Grösse auf.</w:t>
            </w:r>
            <w:r w:rsidR="00350C96">
              <w:br/>
            </w:r>
            <w:r w:rsidRPr="00350C96">
              <w:t>Das</w:t>
            </w:r>
            <w:r w:rsidR="00350C96">
              <w:t xml:space="preserve"> </w:t>
            </w:r>
            <w:r w:rsidRPr="00350C96">
              <w:t xml:space="preserve">Projekt muss für den ganzen Kanton, eine </w:t>
            </w:r>
            <w:r w:rsidR="00350C96">
              <w:br/>
            </w:r>
            <w:r w:rsidRPr="00350C96">
              <w:t>Region oder eine Gemeinde eine hohe Bedeutung haben.</w:t>
            </w:r>
          </w:p>
        </w:tc>
        <w:tc>
          <w:tcPr>
            <w:tcW w:w="4744" w:type="dxa"/>
          </w:tcPr>
          <w:p w14:paraId="2247F31C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3D46375D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49C6BB7C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3FA51F3A" w14:textId="68134F93" w:rsidR="00F65914" w:rsidRPr="006E28CB" w:rsidRDefault="00350C96" w:rsidP="00350C96">
            <w:pPr>
              <w:spacing w:after="80"/>
              <w:ind w:left="113" w:right="-425"/>
              <w:rPr>
                <w:bCs/>
                <w:snapToGrid w:val="0"/>
                <w:highlight w:val="lightGray"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  <w:tr w:rsidR="006E28CB" w14:paraId="4B41307F" w14:textId="77777777" w:rsidTr="00B622F7">
        <w:tc>
          <w:tcPr>
            <w:tcW w:w="9488" w:type="dxa"/>
            <w:gridSpan w:val="2"/>
            <w:shd w:val="clear" w:color="auto" w:fill="FFC000"/>
          </w:tcPr>
          <w:p w14:paraId="76703F81" w14:textId="6248B5FC" w:rsidR="006E28CB" w:rsidRPr="00350C96" w:rsidRDefault="006E28CB" w:rsidP="006E28CB">
            <w:pPr>
              <w:ind w:left="113" w:right="-426"/>
              <w:rPr>
                <w:b/>
                <w:bCs/>
              </w:rPr>
            </w:pPr>
            <w:r w:rsidRPr="00350C96">
              <w:rPr>
                <w:b/>
                <w:bCs/>
              </w:rPr>
              <w:t>Langfristige Entwicklung</w:t>
            </w:r>
          </w:p>
        </w:tc>
      </w:tr>
      <w:tr w:rsidR="00F65914" w14:paraId="516A5010" w14:textId="77777777" w:rsidTr="00BE3C65">
        <w:tc>
          <w:tcPr>
            <w:tcW w:w="4744" w:type="dxa"/>
          </w:tcPr>
          <w:p w14:paraId="35FCAF58" w14:textId="55D621E4" w:rsidR="00F65914" w:rsidRPr="00350C96" w:rsidRDefault="00F65914" w:rsidP="006E28CB">
            <w:pPr>
              <w:spacing w:before="60" w:after="60"/>
              <w:ind w:left="113" w:right="-425"/>
            </w:pPr>
            <w:r w:rsidRPr="00350C96">
              <w:t xml:space="preserve">In organisatorischer und finanzieller Hinsicht ist die langfristige Tragbarkeit gesichert. Einmalige </w:t>
            </w:r>
            <w:r w:rsidR="006E28CB" w:rsidRPr="00350C96">
              <w:br/>
            </w:r>
            <w:r w:rsidRPr="00350C96">
              <w:t>Anlässe können nicht unterstützt werden.</w:t>
            </w:r>
          </w:p>
        </w:tc>
        <w:tc>
          <w:tcPr>
            <w:tcW w:w="4744" w:type="dxa"/>
          </w:tcPr>
          <w:p w14:paraId="3C5565B6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332BDDC5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34E7A290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39DF952A" w14:textId="3554398B" w:rsidR="00F65914" w:rsidRPr="006E28CB" w:rsidRDefault="00350C96" w:rsidP="00350C96">
            <w:pPr>
              <w:spacing w:after="80"/>
              <w:ind w:left="113" w:right="-425"/>
              <w:rPr>
                <w:bCs/>
                <w:snapToGrid w:val="0"/>
                <w:highlight w:val="lightGray"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  <w:tr w:rsidR="006E28CB" w14:paraId="2FBDBEA7" w14:textId="77777777" w:rsidTr="00B622F7">
        <w:tc>
          <w:tcPr>
            <w:tcW w:w="9488" w:type="dxa"/>
            <w:gridSpan w:val="2"/>
            <w:shd w:val="clear" w:color="auto" w:fill="FFC000"/>
          </w:tcPr>
          <w:p w14:paraId="30CC7BFF" w14:textId="459E763E" w:rsidR="006E28CB" w:rsidRPr="00350C96" w:rsidRDefault="006E28CB" w:rsidP="00B622F7">
            <w:pPr>
              <w:ind w:left="113" w:right="-426"/>
              <w:rPr>
                <w:b/>
                <w:bCs/>
              </w:rPr>
            </w:pPr>
            <w:r w:rsidRPr="00350C96">
              <w:rPr>
                <w:b/>
                <w:bCs/>
              </w:rPr>
              <w:t>Abgrenzung zu anderen Politiken und Förderinstrumenten</w:t>
            </w:r>
          </w:p>
        </w:tc>
      </w:tr>
      <w:tr w:rsidR="00F65914" w14:paraId="6826E429" w14:textId="77777777" w:rsidTr="00BE3C65">
        <w:tc>
          <w:tcPr>
            <w:tcW w:w="4744" w:type="dxa"/>
          </w:tcPr>
          <w:p w14:paraId="2ABD3166" w14:textId="3E954172" w:rsidR="00F65914" w:rsidRPr="00350C96" w:rsidRDefault="00F65914" w:rsidP="006E28CB">
            <w:pPr>
              <w:spacing w:before="60" w:after="60"/>
              <w:ind w:left="113" w:right="-425"/>
            </w:pPr>
            <w:r w:rsidRPr="00350C96">
              <w:t xml:space="preserve">Das Projekt fällt nicht in den Kernbereich eines </w:t>
            </w:r>
            <w:r w:rsidR="006E28CB" w:rsidRPr="00350C96">
              <w:br/>
            </w:r>
            <w:r w:rsidRPr="00350C96">
              <w:t>anderen Förderinstruments und steht nicht im Widerspruch zu Strategien anderer Sektoral</w:t>
            </w:r>
            <w:r w:rsidR="006E28CB" w:rsidRPr="00350C96">
              <w:t>-</w:t>
            </w:r>
            <w:r w:rsidR="006E28CB" w:rsidRPr="00350C96">
              <w:br/>
            </w:r>
            <w:r w:rsidRPr="00350C96">
              <w:t>politiken.</w:t>
            </w:r>
          </w:p>
        </w:tc>
        <w:tc>
          <w:tcPr>
            <w:tcW w:w="4744" w:type="dxa"/>
          </w:tcPr>
          <w:p w14:paraId="06BC55D2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023504FA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470C9A53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371CD512" w14:textId="49894223" w:rsidR="00F65914" w:rsidRPr="006E28CB" w:rsidRDefault="00350C96" w:rsidP="00350C96">
            <w:pPr>
              <w:spacing w:after="80"/>
              <w:ind w:left="113" w:right="-425"/>
              <w:rPr>
                <w:bCs/>
                <w:snapToGrid w:val="0"/>
                <w:highlight w:val="lightGray"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  <w:tr w:rsidR="006E28CB" w14:paraId="65BEA1D6" w14:textId="77777777" w:rsidTr="00B622F7">
        <w:tc>
          <w:tcPr>
            <w:tcW w:w="9488" w:type="dxa"/>
            <w:gridSpan w:val="2"/>
            <w:shd w:val="clear" w:color="auto" w:fill="FFC000"/>
          </w:tcPr>
          <w:p w14:paraId="503D965F" w14:textId="4DC48BCB" w:rsidR="006E28CB" w:rsidRPr="00350C96" w:rsidRDefault="006E28CB" w:rsidP="006E28CB">
            <w:pPr>
              <w:ind w:left="113" w:right="-426"/>
              <w:rPr>
                <w:b/>
                <w:bCs/>
              </w:rPr>
            </w:pPr>
            <w:r w:rsidRPr="00350C96">
              <w:rPr>
                <w:b/>
                <w:bCs/>
              </w:rPr>
              <w:t>Schliessen von Finanzierungslücken</w:t>
            </w:r>
          </w:p>
        </w:tc>
      </w:tr>
      <w:tr w:rsidR="00F65914" w14:paraId="483945A7" w14:textId="77777777" w:rsidTr="00BE3C65">
        <w:tc>
          <w:tcPr>
            <w:tcW w:w="4744" w:type="dxa"/>
          </w:tcPr>
          <w:p w14:paraId="15196044" w14:textId="51D457B6" w:rsidR="00F65914" w:rsidRPr="00350C96" w:rsidRDefault="00F65914" w:rsidP="006E28CB">
            <w:pPr>
              <w:spacing w:before="60" w:after="60"/>
              <w:ind w:left="113" w:right="-425"/>
            </w:pPr>
            <w:r w:rsidRPr="00350C96">
              <w:t xml:space="preserve">Grundsätzlich können Projekte nur dann mit den Instrumenten der NRP unterstützt werden, wenn sie eine Finanzierungslücke aufweisen. Mitnahmeeffekte </w:t>
            </w:r>
            <w:r w:rsidR="006E28CB" w:rsidRPr="00350C96">
              <w:br/>
            </w:r>
            <w:r w:rsidRPr="00350C96">
              <w:t xml:space="preserve">sind möglichst zu vermeiden. Die Projektträger </w:t>
            </w:r>
            <w:r w:rsidR="006E28CB" w:rsidRPr="00350C96">
              <w:br/>
            </w:r>
            <w:r w:rsidRPr="00350C96">
              <w:t>haben in ihren Finanzierungsgesuchen aufzuzeigen, dass die NRP-Unterstützung für das Projekt unabdingbar ist.</w:t>
            </w:r>
          </w:p>
        </w:tc>
        <w:tc>
          <w:tcPr>
            <w:tcW w:w="4744" w:type="dxa"/>
          </w:tcPr>
          <w:p w14:paraId="726190A2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23F684A0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434AA5A6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098ED976" w14:textId="21C19BA3" w:rsidR="00F65914" w:rsidRPr="006E28CB" w:rsidRDefault="00350C96" w:rsidP="00350C96">
            <w:pPr>
              <w:spacing w:after="80"/>
              <w:ind w:left="113" w:right="-425"/>
              <w:rPr>
                <w:bCs/>
                <w:snapToGrid w:val="0"/>
                <w:highlight w:val="lightGray"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  <w:tr w:rsidR="006E28CB" w14:paraId="0CBC208E" w14:textId="77777777" w:rsidTr="00B622F7">
        <w:tc>
          <w:tcPr>
            <w:tcW w:w="9488" w:type="dxa"/>
            <w:gridSpan w:val="2"/>
            <w:shd w:val="clear" w:color="auto" w:fill="FFC000"/>
          </w:tcPr>
          <w:p w14:paraId="17A414BC" w14:textId="0C355191" w:rsidR="006E28CB" w:rsidRPr="00350C96" w:rsidRDefault="006E28CB" w:rsidP="006E28CB">
            <w:pPr>
              <w:ind w:left="113" w:right="-426"/>
              <w:rPr>
                <w:b/>
                <w:bCs/>
              </w:rPr>
            </w:pPr>
            <w:r w:rsidRPr="00350C96">
              <w:rPr>
                <w:b/>
                <w:bCs/>
              </w:rPr>
              <w:t>Angemessene Mitfinanzierung durch Projektträger</w:t>
            </w:r>
          </w:p>
        </w:tc>
      </w:tr>
      <w:tr w:rsidR="00F65914" w14:paraId="692060C1" w14:textId="77777777" w:rsidTr="00BE3C65">
        <w:tc>
          <w:tcPr>
            <w:tcW w:w="4744" w:type="dxa"/>
          </w:tcPr>
          <w:p w14:paraId="57E67D5E" w14:textId="0BEA31AD" w:rsidR="00F65914" w:rsidRPr="00350C96" w:rsidRDefault="00F65914" w:rsidP="006E28CB">
            <w:pPr>
              <w:spacing w:before="60" w:after="60"/>
              <w:ind w:left="113" w:right="-425"/>
            </w:pPr>
            <w:r w:rsidRPr="00350C96">
              <w:t xml:space="preserve">Wer Finanzhilfen für ein Vorhaben erhält, ist </w:t>
            </w:r>
            <w:r w:rsidR="006E28CB" w:rsidRPr="00350C96">
              <w:br/>
            </w:r>
            <w:r w:rsidRPr="00350C96">
              <w:t>verpflichtet, sich angemessen mit Eigenmitteln an dessen Finanzierung zu beteiligen. NRP-Beiträge werden nur als Restfinanzierung in Ergänzung zu</w:t>
            </w:r>
            <w:r w:rsidR="006E28CB" w:rsidRPr="00350C96">
              <w:br/>
            </w:r>
            <w:r w:rsidRPr="00350C96">
              <w:t>Eigen- und Fremdmitteln bewilligt.</w:t>
            </w:r>
          </w:p>
        </w:tc>
        <w:tc>
          <w:tcPr>
            <w:tcW w:w="4744" w:type="dxa"/>
          </w:tcPr>
          <w:p w14:paraId="10E99E8F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6D74A159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2E5EC586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4064766F" w14:textId="04CC78A1" w:rsidR="00F65914" w:rsidRPr="006E28CB" w:rsidRDefault="00350C96" w:rsidP="00350C96">
            <w:pPr>
              <w:spacing w:after="80"/>
              <w:ind w:left="113" w:right="-425"/>
              <w:rPr>
                <w:bCs/>
                <w:snapToGrid w:val="0"/>
                <w:highlight w:val="lightGray"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</w:tbl>
    <w:p w14:paraId="47F4F444" w14:textId="0B44E675" w:rsidR="00BE3C65" w:rsidRDefault="00BE3C65" w:rsidP="001F7E56">
      <w:pPr>
        <w:spacing w:after="120"/>
        <w:ind w:right="-425"/>
        <w:rPr>
          <w:rFonts w:cs="Arial"/>
          <w:szCs w:val="22"/>
        </w:rPr>
      </w:pPr>
    </w:p>
    <w:p w14:paraId="6D49D225" w14:textId="3AA71506" w:rsidR="00990A27" w:rsidRDefault="00990A27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6DE6212" w14:textId="77777777" w:rsidR="00D7275E" w:rsidRDefault="00D7275E" w:rsidP="001F7E56">
      <w:pPr>
        <w:spacing w:after="120"/>
        <w:ind w:right="-425"/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41C21" w14:paraId="5EDB7F9E" w14:textId="77777777" w:rsidTr="00B622F7">
        <w:tc>
          <w:tcPr>
            <w:tcW w:w="9488" w:type="dxa"/>
            <w:tcBorders>
              <w:bottom w:val="single" w:sz="4" w:space="0" w:color="auto"/>
            </w:tcBorders>
            <w:shd w:val="clear" w:color="auto" w:fill="FFC000"/>
          </w:tcPr>
          <w:p w14:paraId="364DB9BE" w14:textId="7B47A13F" w:rsidR="00D41C21" w:rsidRDefault="00D7275E" w:rsidP="00B622F7">
            <w:pPr>
              <w:ind w:left="113" w:right="-426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Ausschlussk</w:t>
            </w:r>
            <w:r w:rsidR="00D41C21">
              <w:rPr>
                <w:rFonts w:cs="Arial"/>
                <w:b/>
                <w:sz w:val="22"/>
                <w:szCs w:val="22"/>
              </w:rPr>
              <w:t>riterien</w:t>
            </w:r>
          </w:p>
        </w:tc>
      </w:tr>
    </w:tbl>
    <w:p w14:paraId="246A8B8F" w14:textId="2D27EBA1" w:rsidR="00D7275E" w:rsidRDefault="00D7275E" w:rsidP="00521F8E">
      <w:pPr>
        <w:pStyle w:val="Textkrper"/>
        <w:spacing w:before="240" w:after="240"/>
        <w:jc w:val="left"/>
      </w:pPr>
      <w:r w:rsidRPr="00D7275E">
        <w:rPr>
          <w:b/>
          <w:bCs/>
        </w:rPr>
        <w:t xml:space="preserve">Nicht </w:t>
      </w:r>
      <w:r>
        <w:t xml:space="preserve">über die NRP unterstützt werden können Projekte,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521F8E" w14:paraId="2D8B65F3" w14:textId="77777777" w:rsidTr="00B622F7">
        <w:tc>
          <w:tcPr>
            <w:tcW w:w="9488" w:type="dxa"/>
            <w:gridSpan w:val="2"/>
            <w:shd w:val="clear" w:color="auto" w:fill="FFC000"/>
          </w:tcPr>
          <w:p w14:paraId="361061F9" w14:textId="12394B2F" w:rsidR="00521F8E" w:rsidRPr="00521F8E" w:rsidRDefault="00521F8E" w:rsidP="00521F8E">
            <w:pPr>
              <w:pStyle w:val="Listenabsatz"/>
              <w:numPr>
                <w:ilvl w:val="0"/>
                <w:numId w:val="7"/>
              </w:numPr>
              <w:ind w:right="-426"/>
              <w:rPr>
                <w:b/>
                <w:bCs/>
              </w:rPr>
            </w:pPr>
            <w:r w:rsidRPr="00521F8E">
              <w:rPr>
                <w:b/>
                <w:bCs/>
              </w:rPr>
              <w:t>die Basisinfrastrukturen finanzieren</w:t>
            </w:r>
          </w:p>
        </w:tc>
      </w:tr>
      <w:tr w:rsidR="00521F8E" w14:paraId="4251C89D" w14:textId="77777777" w:rsidTr="00B622F7">
        <w:tc>
          <w:tcPr>
            <w:tcW w:w="4744" w:type="dxa"/>
          </w:tcPr>
          <w:p w14:paraId="1F8DC910" w14:textId="122A9954" w:rsidR="00521F8E" w:rsidRPr="00521F8E" w:rsidRDefault="00521F8E" w:rsidP="00B622F7">
            <w:pPr>
              <w:spacing w:before="60" w:after="60"/>
              <w:ind w:left="113" w:right="-425"/>
              <w:rPr>
                <w:bCs/>
                <w:i/>
                <w:iCs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  <w:tc>
          <w:tcPr>
            <w:tcW w:w="4744" w:type="dxa"/>
          </w:tcPr>
          <w:p w14:paraId="3076CF5C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58FDCE8B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1BE98756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43DAF765" w14:textId="68F9A3BD" w:rsidR="00521F8E" w:rsidRPr="006E28CB" w:rsidRDefault="00350C96" w:rsidP="00350C96">
            <w:pPr>
              <w:spacing w:after="80"/>
              <w:ind w:left="113" w:right="-425"/>
              <w:rPr>
                <w:bCs/>
                <w:snapToGrid w:val="0"/>
                <w:highlight w:val="lightGray"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  <w:tr w:rsidR="00521F8E" w:rsidRPr="004666A6" w14:paraId="09AB5DBB" w14:textId="77777777" w:rsidTr="00B622F7">
        <w:tc>
          <w:tcPr>
            <w:tcW w:w="9488" w:type="dxa"/>
            <w:gridSpan w:val="2"/>
            <w:shd w:val="clear" w:color="auto" w:fill="FFC000"/>
          </w:tcPr>
          <w:p w14:paraId="568A1097" w14:textId="387F5552" w:rsidR="00521F8E" w:rsidRPr="004666A6" w:rsidRDefault="00521F8E" w:rsidP="00521F8E">
            <w:pPr>
              <w:pStyle w:val="Listenabsatz"/>
              <w:numPr>
                <w:ilvl w:val="0"/>
                <w:numId w:val="7"/>
              </w:numPr>
              <w:ind w:right="-426"/>
              <w:rPr>
                <w:b/>
                <w:bCs/>
              </w:rPr>
            </w:pPr>
            <w:r w:rsidRPr="004666A6">
              <w:rPr>
                <w:b/>
                <w:bCs/>
              </w:rPr>
              <w:t>einzelbetrieblich ausgerichtet sind und/oder Wettbewerbsverzerrungen auslösen</w:t>
            </w:r>
          </w:p>
        </w:tc>
      </w:tr>
      <w:tr w:rsidR="00521F8E" w14:paraId="12C0B726" w14:textId="77777777" w:rsidTr="00B622F7">
        <w:tc>
          <w:tcPr>
            <w:tcW w:w="4744" w:type="dxa"/>
          </w:tcPr>
          <w:p w14:paraId="0E377F7E" w14:textId="25B0DF76" w:rsidR="00521F8E" w:rsidRPr="00E46158" w:rsidRDefault="00E46158" w:rsidP="00B622F7">
            <w:pPr>
              <w:spacing w:before="60" w:after="60"/>
              <w:ind w:left="113" w:right="-425"/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  <w:tc>
          <w:tcPr>
            <w:tcW w:w="4744" w:type="dxa"/>
          </w:tcPr>
          <w:p w14:paraId="6FEE8963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2D1999AC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4A2914F4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683D4D05" w14:textId="2515BAB2" w:rsidR="00521F8E" w:rsidRPr="006E28CB" w:rsidRDefault="00350C96" w:rsidP="00350C96">
            <w:pPr>
              <w:spacing w:after="80"/>
              <w:ind w:left="113" w:right="-425"/>
              <w:rPr>
                <w:bCs/>
                <w:snapToGrid w:val="0"/>
                <w:highlight w:val="lightGray"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  <w:tr w:rsidR="00E46158" w14:paraId="517B36F9" w14:textId="77777777" w:rsidTr="00B622F7">
        <w:tc>
          <w:tcPr>
            <w:tcW w:w="9488" w:type="dxa"/>
            <w:gridSpan w:val="2"/>
            <w:shd w:val="clear" w:color="auto" w:fill="FFC000"/>
          </w:tcPr>
          <w:p w14:paraId="0ECFB5B9" w14:textId="60913532" w:rsidR="00E46158" w:rsidRPr="003C1945" w:rsidRDefault="00E46158" w:rsidP="00B622F7">
            <w:pPr>
              <w:pStyle w:val="Listenabsatz"/>
              <w:numPr>
                <w:ilvl w:val="0"/>
                <w:numId w:val="7"/>
              </w:numPr>
              <w:ind w:right="-426"/>
              <w:rPr>
                <w:b/>
                <w:bCs/>
              </w:rPr>
            </w:pPr>
            <w:r w:rsidRPr="00E46158">
              <w:rPr>
                <w:b/>
                <w:bCs/>
              </w:rPr>
              <w:t>die keinen Beitrag an die wirtschaftliche Entwicklung leisten</w:t>
            </w:r>
          </w:p>
        </w:tc>
      </w:tr>
      <w:tr w:rsidR="00E46158" w14:paraId="62001C6D" w14:textId="77777777" w:rsidTr="00B622F7">
        <w:tc>
          <w:tcPr>
            <w:tcW w:w="4744" w:type="dxa"/>
          </w:tcPr>
          <w:p w14:paraId="135AD3D9" w14:textId="0D79748F" w:rsidR="00E46158" w:rsidRPr="00E46158" w:rsidRDefault="00E46158" w:rsidP="00B622F7">
            <w:pPr>
              <w:spacing w:before="60" w:after="60"/>
              <w:ind w:left="113" w:right="-425"/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  <w:tc>
          <w:tcPr>
            <w:tcW w:w="4744" w:type="dxa"/>
          </w:tcPr>
          <w:p w14:paraId="4145C6A0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2CE1CD0E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6D845F42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1E7DFA82" w14:textId="0A476AA1" w:rsidR="00E46158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  <w:tr w:rsidR="00E46158" w14:paraId="783DB731" w14:textId="77777777" w:rsidTr="00B622F7">
        <w:tc>
          <w:tcPr>
            <w:tcW w:w="9488" w:type="dxa"/>
            <w:gridSpan w:val="2"/>
            <w:shd w:val="clear" w:color="auto" w:fill="FFC000"/>
          </w:tcPr>
          <w:p w14:paraId="3E4856FB" w14:textId="00CC3223" w:rsidR="00E46158" w:rsidRPr="003C1945" w:rsidRDefault="00E46158" w:rsidP="00B622F7">
            <w:pPr>
              <w:pStyle w:val="Listenabsatz"/>
              <w:numPr>
                <w:ilvl w:val="0"/>
                <w:numId w:val="7"/>
              </w:numPr>
              <w:ind w:right="-426"/>
              <w:rPr>
                <w:b/>
                <w:bCs/>
              </w:rPr>
            </w:pPr>
            <w:r w:rsidRPr="00E46158">
              <w:rPr>
                <w:b/>
                <w:bCs/>
              </w:rPr>
              <w:t>die keine Elemente einer Anschubfinanzierung aufweisen (die Finanzierung von Betriebsunterhaltskosten ist ausdrücklich ausgeschlossen)</w:t>
            </w:r>
          </w:p>
        </w:tc>
      </w:tr>
      <w:tr w:rsidR="00E46158" w14:paraId="0698C0B8" w14:textId="77777777" w:rsidTr="00B622F7">
        <w:tc>
          <w:tcPr>
            <w:tcW w:w="4744" w:type="dxa"/>
          </w:tcPr>
          <w:p w14:paraId="22EA0F7C" w14:textId="07793864" w:rsidR="00E46158" w:rsidRPr="00E46158" w:rsidRDefault="00E46158" w:rsidP="00B622F7">
            <w:pPr>
              <w:spacing w:before="60" w:after="60"/>
              <w:ind w:left="113" w:right="-425"/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  <w:tc>
          <w:tcPr>
            <w:tcW w:w="4744" w:type="dxa"/>
          </w:tcPr>
          <w:p w14:paraId="510D6CD5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0B1502B8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4016106E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0860DA06" w14:textId="29811FA8" w:rsidR="00E46158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  <w:tr w:rsidR="00E46158" w14:paraId="08CF5382" w14:textId="77777777" w:rsidTr="00B622F7">
        <w:tc>
          <w:tcPr>
            <w:tcW w:w="9488" w:type="dxa"/>
            <w:gridSpan w:val="2"/>
            <w:shd w:val="clear" w:color="auto" w:fill="FFC000"/>
          </w:tcPr>
          <w:p w14:paraId="7A617B97" w14:textId="752BABEE" w:rsidR="00E46158" w:rsidRPr="003C1945" w:rsidRDefault="00E46158" w:rsidP="00B622F7">
            <w:pPr>
              <w:pStyle w:val="Listenabsatz"/>
              <w:numPr>
                <w:ilvl w:val="0"/>
                <w:numId w:val="7"/>
              </w:numPr>
              <w:ind w:right="-426"/>
              <w:rPr>
                <w:b/>
                <w:bCs/>
              </w:rPr>
            </w:pPr>
            <w:r w:rsidRPr="00E46158">
              <w:rPr>
                <w:b/>
                <w:bCs/>
              </w:rPr>
              <w:t>bei denen es hauptsächlich um "Dorfkernentwicklung / Dorfkernaufwertung", "Kindertages</w:t>
            </w:r>
            <w:r w:rsidR="0036152E">
              <w:rPr>
                <w:b/>
                <w:bCs/>
              </w:rPr>
              <w:t>-</w:t>
            </w:r>
            <w:r w:rsidR="0036152E">
              <w:rPr>
                <w:b/>
                <w:bCs/>
              </w:rPr>
              <w:br/>
            </w:r>
            <w:r w:rsidRPr="00E46158">
              <w:rPr>
                <w:b/>
                <w:bCs/>
              </w:rPr>
              <w:t>stätten" und "Dorfläden" geht</w:t>
            </w:r>
          </w:p>
        </w:tc>
      </w:tr>
      <w:tr w:rsidR="00E46158" w14:paraId="22FA7E81" w14:textId="77777777" w:rsidTr="00B622F7">
        <w:tc>
          <w:tcPr>
            <w:tcW w:w="4744" w:type="dxa"/>
          </w:tcPr>
          <w:p w14:paraId="57B51D9F" w14:textId="50750EC6" w:rsidR="00E46158" w:rsidRPr="00E46158" w:rsidRDefault="00E46158" w:rsidP="00B622F7">
            <w:pPr>
              <w:spacing w:before="60" w:after="60"/>
              <w:ind w:left="113" w:right="-425"/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  <w:tc>
          <w:tcPr>
            <w:tcW w:w="4744" w:type="dxa"/>
          </w:tcPr>
          <w:p w14:paraId="2788A8CC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40C06FFA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3194A9CE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5A3E4C1B" w14:textId="2F431177" w:rsidR="00E46158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  <w:tr w:rsidR="00E46158" w14:paraId="1933AF30" w14:textId="77777777" w:rsidTr="00B622F7">
        <w:tc>
          <w:tcPr>
            <w:tcW w:w="9488" w:type="dxa"/>
            <w:gridSpan w:val="2"/>
            <w:shd w:val="clear" w:color="auto" w:fill="FFC000"/>
          </w:tcPr>
          <w:p w14:paraId="57F97CC0" w14:textId="221867A2" w:rsidR="00E46158" w:rsidRPr="003C1945" w:rsidRDefault="00E46158" w:rsidP="00B622F7">
            <w:pPr>
              <w:pStyle w:val="Listenabsatz"/>
              <w:numPr>
                <w:ilvl w:val="0"/>
                <w:numId w:val="7"/>
              </w:numPr>
              <w:ind w:right="-426"/>
              <w:rPr>
                <w:b/>
                <w:bCs/>
              </w:rPr>
            </w:pPr>
            <w:r w:rsidRPr="00E46158">
              <w:rPr>
                <w:b/>
                <w:bCs/>
              </w:rPr>
              <w:t>die darauf abzielen, etwas Bestehendes, das nicht funktioniert, gleichartig zu ersetzen</w:t>
            </w:r>
          </w:p>
        </w:tc>
      </w:tr>
      <w:tr w:rsidR="00E46158" w14:paraId="424CEFF0" w14:textId="77777777" w:rsidTr="00B622F7">
        <w:tc>
          <w:tcPr>
            <w:tcW w:w="4744" w:type="dxa"/>
          </w:tcPr>
          <w:p w14:paraId="51AF133C" w14:textId="35C48F7B" w:rsidR="00E46158" w:rsidRPr="00E46158" w:rsidRDefault="00E46158" w:rsidP="00B622F7">
            <w:pPr>
              <w:spacing w:before="60" w:after="60"/>
              <w:ind w:left="113" w:right="-425"/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  <w:tc>
          <w:tcPr>
            <w:tcW w:w="4744" w:type="dxa"/>
          </w:tcPr>
          <w:p w14:paraId="4CAD2687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29ABE6EE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42C702CA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4481CAC6" w14:textId="67C2E06A" w:rsidR="00E46158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  <w:tr w:rsidR="00E46158" w14:paraId="6524D0C2" w14:textId="77777777" w:rsidTr="00B622F7">
        <w:tc>
          <w:tcPr>
            <w:tcW w:w="9488" w:type="dxa"/>
            <w:gridSpan w:val="2"/>
            <w:shd w:val="clear" w:color="auto" w:fill="FFC000"/>
          </w:tcPr>
          <w:p w14:paraId="5C48850B" w14:textId="6A723FE7" w:rsidR="00E46158" w:rsidRPr="003C1945" w:rsidRDefault="00E46158" w:rsidP="004666A6">
            <w:pPr>
              <w:pStyle w:val="Listenabsatz"/>
              <w:numPr>
                <w:ilvl w:val="0"/>
                <w:numId w:val="7"/>
              </w:numPr>
              <w:ind w:right="-426"/>
              <w:rPr>
                <w:b/>
                <w:bCs/>
              </w:rPr>
            </w:pPr>
            <w:r w:rsidRPr="004666A6">
              <w:rPr>
                <w:b/>
                <w:bCs/>
              </w:rPr>
              <w:t>die bereits über ein anderweitiges kantonales Unterstützungsinstrument mitfinanziert werden</w:t>
            </w:r>
            <w:r w:rsidR="0036152E">
              <w:rPr>
                <w:b/>
                <w:bCs/>
              </w:rPr>
              <w:br/>
            </w:r>
            <w:r w:rsidRPr="004666A6">
              <w:rPr>
                <w:b/>
                <w:bCs/>
              </w:rPr>
              <w:t>(keine Doppelsubventionierungen).</w:t>
            </w:r>
          </w:p>
        </w:tc>
      </w:tr>
      <w:tr w:rsidR="00E46158" w14:paraId="36557006" w14:textId="77777777" w:rsidTr="00B622F7">
        <w:tc>
          <w:tcPr>
            <w:tcW w:w="4744" w:type="dxa"/>
          </w:tcPr>
          <w:p w14:paraId="5E4B4BD5" w14:textId="50C13B72" w:rsidR="00E46158" w:rsidRPr="00E46158" w:rsidRDefault="00E46158" w:rsidP="00B622F7">
            <w:pPr>
              <w:spacing w:before="60" w:after="60"/>
              <w:ind w:left="113" w:right="-425"/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  <w:tc>
          <w:tcPr>
            <w:tcW w:w="4744" w:type="dxa"/>
          </w:tcPr>
          <w:p w14:paraId="311EE522" w14:textId="77777777" w:rsidR="00350C96" w:rsidRP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color w:val="FF0000"/>
              </w:rPr>
            </w:pPr>
            <w:r w:rsidRPr="00350C96">
              <w:rPr>
                <w:bCs/>
                <w:snapToGrid w:val="0"/>
                <w:color w:val="00B050"/>
              </w:rPr>
              <w:t xml:space="preserve">OK </w:t>
            </w:r>
            <w:r w:rsidRPr="00350C96">
              <w:rPr>
                <w:bCs/>
                <w:snapToGrid w:val="0"/>
                <w:color w:val="00B05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00B05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00B050"/>
              </w:rPr>
            </w:r>
            <w:r w:rsidR="00000000">
              <w:rPr>
                <w:bCs/>
                <w:snapToGrid w:val="0"/>
                <w:color w:val="00B050"/>
              </w:rPr>
              <w:fldChar w:fldCharType="separate"/>
            </w:r>
            <w:r w:rsidRPr="00350C96">
              <w:rPr>
                <w:bCs/>
                <w:snapToGrid w:val="0"/>
                <w:color w:val="00B050"/>
              </w:rPr>
              <w:fldChar w:fldCharType="end"/>
            </w:r>
            <w:r w:rsidRPr="00805F8B">
              <w:rPr>
                <w:bCs/>
                <w:snapToGrid w:val="0"/>
                <w:color w:val="FFFFFF" w:themeColor="background1"/>
              </w:rPr>
              <w:tab/>
            </w:r>
            <w:r w:rsidRPr="00350C96">
              <w:rPr>
                <w:bCs/>
                <w:snapToGrid w:val="0"/>
                <w:color w:val="FF0000"/>
              </w:rPr>
              <w:t xml:space="preserve">Nicht OK </w:t>
            </w:r>
            <w:r w:rsidRPr="00350C96">
              <w:rPr>
                <w:bCs/>
                <w:snapToGrid w:val="0"/>
                <w:color w:val="FF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C96">
              <w:rPr>
                <w:bCs/>
                <w:snapToGrid w:val="0"/>
                <w:color w:val="FF0000"/>
              </w:rPr>
              <w:instrText xml:space="preserve"> FORMCHECKBOX </w:instrText>
            </w:r>
            <w:r w:rsidR="00000000">
              <w:rPr>
                <w:bCs/>
                <w:snapToGrid w:val="0"/>
                <w:color w:val="FF0000"/>
              </w:rPr>
            </w:r>
            <w:r w:rsidR="00000000">
              <w:rPr>
                <w:bCs/>
                <w:snapToGrid w:val="0"/>
                <w:color w:val="FF0000"/>
              </w:rPr>
              <w:fldChar w:fldCharType="separate"/>
            </w:r>
            <w:r w:rsidRPr="00350C96">
              <w:rPr>
                <w:bCs/>
                <w:snapToGrid w:val="0"/>
                <w:color w:val="FF0000"/>
              </w:rPr>
              <w:fldChar w:fldCharType="end"/>
            </w:r>
          </w:p>
          <w:p w14:paraId="0949152F" w14:textId="77777777" w:rsidR="00350C96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  <w:highlight w:val="lightGray"/>
              </w:rPr>
            </w:pPr>
          </w:p>
          <w:p w14:paraId="53BE58A8" w14:textId="77777777" w:rsidR="00350C96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805F8B">
              <w:rPr>
                <w:bCs/>
                <w:snapToGrid w:val="0"/>
              </w:rPr>
              <w:t>Bemerkungen</w:t>
            </w:r>
          </w:p>
          <w:p w14:paraId="09A91348" w14:textId="485C01CB" w:rsidR="00E46158" w:rsidRPr="00805F8B" w:rsidRDefault="00350C96" w:rsidP="00350C96">
            <w:pPr>
              <w:tabs>
                <w:tab w:val="left" w:pos="3188"/>
              </w:tabs>
              <w:spacing w:before="60" w:after="60"/>
              <w:ind w:left="113" w:right="-425"/>
              <w:rPr>
                <w:bCs/>
                <w:snapToGrid w:val="0"/>
              </w:rPr>
            </w:pPr>
            <w:r w:rsidRPr="000E2819">
              <w:rPr>
                <w:b/>
                <w:snapToGrid w:val="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819">
              <w:rPr>
                <w:snapToGrid w:val="0"/>
                <w:highlight w:val="lightGray"/>
              </w:rPr>
              <w:instrText xml:space="preserve"> FORMTEXT </w:instrText>
            </w:r>
            <w:r w:rsidRPr="000E2819">
              <w:rPr>
                <w:b/>
                <w:snapToGrid w:val="0"/>
                <w:highlight w:val="lightGray"/>
              </w:rPr>
            </w:r>
            <w:r w:rsidRPr="000E2819">
              <w:rPr>
                <w:b/>
                <w:snapToGrid w:val="0"/>
                <w:highlight w:val="lightGray"/>
              </w:rPr>
              <w:fldChar w:fldCharType="separate"/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noProof/>
                <w:snapToGrid w:val="0"/>
                <w:highlight w:val="lightGray"/>
              </w:rPr>
              <w:t> </w:t>
            </w:r>
            <w:r w:rsidRPr="000E2819">
              <w:rPr>
                <w:b/>
                <w:snapToGrid w:val="0"/>
                <w:highlight w:val="lightGray"/>
              </w:rPr>
              <w:fldChar w:fldCharType="end"/>
            </w:r>
          </w:p>
        </w:tc>
      </w:tr>
    </w:tbl>
    <w:p w14:paraId="232362B0" w14:textId="77777777" w:rsidR="00521F8E" w:rsidRDefault="00521F8E" w:rsidP="00D7275E">
      <w:pPr>
        <w:pStyle w:val="Textkrper"/>
        <w:spacing w:after="120"/>
        <w:jc w:val="left"/>
      </w:pPr>
    </w:p>
    <w:sectPr w:rsidR="00521F8E" w:rsidSect="0039482B">
      <w:headerReference w:type="default" r:id="rId8"/>
      <w:footerReference w:type="default" r:id="rId9"/>
      <w:headerReference w:type="first" r:id="rId10"/>
      <w:pgSz w:w="11906" w:h="16838"/>
      <w:pgMar w:top="1417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1F55" w14:textId="77777777" w:rsidR="00915CD1" w:rsidRDefault="00915CD1" w:rsidP="00B854A3">
      <w:pPr>
        <w:spacing w:line="240" w:lineRule="auto"/>
      </w:pPr>
      <w:r>
        <w:separator/>
      </w:r>
    </w:p>
  </w:endnote>
  <w:endnote w:type="continuationSeparator" w:id="0">
    <w:p w14:paraId="6C8C2D19" w14:textId="77777777" w:rsidR="00915CD1" w:rsidRDefault="00915CD1" w:rsidP="00B85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9C9A" w14:textId="77777777" w:rsidR="00FA4E65" w:rsidRDefault="00FA4E65" w:rsidP="007731F7">
    <w:pPr>
      <w:pStyle w:val="Kopfzeile"/>
      <w:tabs>
        <w:tab w:val="clear" w:pos="4536"/>
        <w:tab w:val="clear" w:pos="9072"/>
        <w:tab w:val="left" w:pos="5235"/>
      </w:tabs>
      <w:rPr>
        <w:sz w:val="18"/>
        <w:szCs w:val="18"/>
      </w:rPr>
    </w:pPr>
    <w:r w:rsidRPr="007731F7">
      <w:rPr>
        <w:sz w:val="18"/>
        <w:szCs w:val="18"/>
      </w:rPr>
      <w:t>Geschäftsstelle REV</w:t>
    </w:r>
    <w:r>
      <w:rPr>
        <w:sz w:val="18"/>
        <w:szCs w:val="18"/>
      </w:rPr>
      <w:tab/>
      <w:t>Telefon: 041 618 76 54</w:t>
    </w:r>
  </w:p>
  <w:p w14:paraId="1F38B4B0" w14:textId="77777777" w:rsidR="00FA4E65" w:rsidRDefault="00FA4E65" w:rsidP="007731F7">
    <w:pPr>
      <w:pStyle w:val="Kopfzeile"/>
      <w:tabs>
        <w:tab w:val="clear" w:pos="4536"/>
        <w:tab w:val="clear" w:pos="9072"/>
        <w:tab w:val="left" w:pos="5235"/>
      </w:tabs>
      <w:rPr>
        <w:rStyle w:val="Hyperlink"/>
        <w:color w:val="auto"/>
        <w:sz w:val="18"/>
        <w:szCs w:val="18"/>
        <w:u w:val="none"/>
      </w:rPr>
    </w:pPr>
    <w:r w:rsidRPr="007731F7">
      <w:rPr>
        <w:sz w:val="18"/>
        <w:szCs w:val="18"/>
      </w:rPr>
      <w:t>Stansstaderstrasse 54</w:t>
    </w:r>
    <w:r>
      <w:rPr>
        <w:sz w:val="18"/>
        <w:szCs w:val="18"/>
      </w:rPr>
      <w:tab/>
    </w:r>
    <w:hyperlink r:id="rId1" w:history="1">
      <w:r w:rsidRPr="007731F7">
        <w:rPr>
          <w:rStyle w:val="Hyperlink"/>
          <w:color w:val="auto"/>
          <w:sz w:val="18"/>
          <w:szCs w:val="18"/>
          <w:u w:val="none"/>
        </w:rPr>
        <w:t>mail@rev-nw-engelberg.ch</w:t>
      </w:r>
    </w:hyperlink>
  </w:p>
  <w:p w14:paraId="5D787769" w14:textId="77777777" w:rsidR="00FA4E65" w:rsidRDefault="00FA4E65" w:rsidP="007731F7">
    <w:pPr>
      <w:pStyle w:val="Kopfzeile"/>
      <w:tabs>
        <w:tab w:val="clear" w:pos="4536"/>
        <w:tab w:val="clear" w:pos="9072"/>
        <w:tab w:val="left" w:pos="5235"/>
      </w:tabs>
    </w:pPr>
    <w:r>
      <w:rPr>
        <w:rStyle w:val="Hyperlink"/>
        <w:color w:val="auto"/>
        <w:sz w:val="18"/>
        <w:szCs w:val="18"/>
        <w:u w:val="none"/>
      </w:rPr>
      <w:t>Postfach 1251</w:t>
    </w:r>
    <w:r>
      <w:rPr>
        <w:rStyle w:val="Hyperlink"/>
        <w:color w:val="auto"/>
        <w:sz w:val="18"/>
        <w:szCs w:val="18"/>
        <w:u w:val="none"/>
      </w:rPr>
      <w:tab/>
    </w:r>
    <w:hyperlink r:id="rId2" w:history="1">
      <w:r w:rsidRPr="007731F7">
        <w:rPr>
          <w:rStyle w:val="Hyperlink"/>
          <w:sz w:val="18"/>
          <w:szCs w:val="18"/>
        </w:rPr>
        <w:t>www.rev-nw-engelberg.ch</w:t>
      </w:r>
    </w:hyperlink>
    <w:r w:rsidRPr="007731F7">
      <w:rPr>
        <w:sz w:val="18"/>
        <w:szCs w:val="18"/>
      </w:rPr>
      <w:t xml:space="preserve"> </w:t>
    </w:r>
  </w:p>
  <w:p w14:paraId="7189EF2D" w14:textId="77777777" w:rsidR="00FA4E65" w:rsidRPr="007731F7" w:rsidRDefault="00FA4E65" w:rsidP="007731F7">
    <w:pPr>
      <w:pStyle w:val="Kopfzeile"/>
      <w:tabs>
        <w:tab w:val="clear" w:pos="4536"/>
        <w:tab w:val="clear" w:pos="9072"/>
        <w:tab w:val="left" w:pos="5235"/>
      </w:tabs>
      <w:rPr>
        <w:sz w:val="18"/>
        <w:szCs w:val="18"/>
      </w:rPr>
    </w:pPr>
    <w:r>
      <w:rPr>
        <w:sz w:val="18"/>
        <w:szCs w:val="18"/>
      </w:rPr>
      <w:t>6371</w:t>
    </w:r>
    <w:r w:rsidRPr="007731F7">
      <w:rPr>
        <w:sz w:val="18"/>
        <w:szCs w:val="18"/>
      </w:rPr>
      <w:t xml:space="preserve"> Stans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64D4" w14:textId="77777777" w:rsidR="00915CD1" w:rsidRDefault="00915CD1" w:rsidP="00B854A3">
      <w:pPr>
        <w:spacing w:line="240" w:lineRule="auto"/>
      </w:pPr>
      <w:r>
        <w:separator/>
      </w:r>
    </w:p>
  </w:footnote>
  <w:footnote w:type="continuationSeparator" w:id="0">
    <w:p w14:paraId="2307AD4E" w14:textId="77777777" w:rsidR="00915CD1" w:rsidRDefault="00915CD1" w:rsidP="00B854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FD60" w14:textId="061E25F8" w:rsidR="00FA4E65" w:rsidRDefault="00FA4E65" w:rsidP="007731F7">
    <w:pPr>
      <w:pStyle w:val="Kopfzeile"/>
      <w:tabs>
        <w:tab w:val="clear" w:pos="4536"/>
        <w:tab w:val="clear" w:pos="9072"/>
        <w:tab w:val="left" w:pos="5235"/>
      </w:tabs>
    </w:pPr>
  </w:p>
  <w:p w14:paraId="4DA35563" w14:textId="0E0F9CF2" w:rsidR="004666A6" w:rsidRDefault="004666A6" w:rsidP="007731F7">
    <w:pPr>
      <w:pStyle w:val="Kopfzeile"/>
      <w:tabs>
        <w:tab w:val="clear" w:pos="4536"/>
        <w:tab w:val="clear" w:pos="9072"/>
        <w:tab w:val="left" w:pos="5235"/>
      </w:tabs>
    </w:pPr>
  </w:p>
  <w:p w14:paraId="0804AB90" w14:textId="363656E8" w:rsidR="004666A6" w:rsidRDefault="004666A6" w:rsidP="007731F7">
    <w:pPr>
      <w:pStyle w:val="Kopfzeile"/>
      <w:tabs>
        <w:tab w:val="clear" w:pos="4536"/>
        <w:tab w:val="clear" w:pos="9072"/>
        <w:tab w:val="left" w:pos="5235"/>
      </w:tabs>
    </w:pPr>
  </w:p>
  <w:p w14:paraId="5DB0C078" w14:textId="60D4B2A7" w:rsidR="004666A6" w:rsidRDefault="004666A6" w:rsidP="007731F7">
    <w:pPr>
      <w:pStyle w:val="Kopfzeile"/>
      <w:tabs>
        <w:tab w:val="clear" w:pos="4536"/>
        <w:tab w:val="clear" w:pos="9072"/>
        <w:tab w:val="left" w:pos="5235"/>
      </w:tabs>
    </w:pPr>
  </w:p>
  <w:p w14:paraId="5AD6A28F" w14:textId="77777777" w:rsidR="004666A6" w:rsidRDefault="004666A6" w:rsidP="007731F7">
    <w:pPr>
      <w:pStyle w:val="Kopfzeile"/>
      <w:tabs>
        <w:tab w:val="clear" w:pos="4536"/>
        <w:tab w:val="clear" w:pos="9072"/>
        <w:tab w:val="left" w:pos="52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60BF" w14:textId="77777777" w:rsidR="00FA4E65" w:rsidRDefault="00FA4E65">
    <w:pPr>
      <w:pStyle w:val="Kopfzeile"/>
    </w:pPr>
    <w:r w:rsidRPr="007731F7">
      <w:rPr>
        <w:noProof/>
        <w:lang w:eastAsia="de-CH"/>
      </w:rPr>
      <w:drawing>
        <wp:inline distT="0" distB="0" distL="0" distR="0" wp14:anchorId="32FB21E0" wp14:editId="674F6657">
          <wp:extent cx="1618611" cy="633506"/>
          <wp:effectExtent l="0" t="0" r="1270" b="0"/>
          <wp:docPr id="20" name="Grafik 20" descr="NRP-Logo | Regionalentwicklung | regiosui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RP-Logo | Regionalentwicklung | regiosui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137" cy="65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C15FAE2" wp14:editId="2246A3CB">
          <wp:simplePos x="0" y="0"/>
          <wp:positionH relativeFrom="margin">
            <wp:align>right</wp:align>
          </wp:positionH>
          <wp:positionV relativeFrom="paragraph">
            <wp:posOffset>-48446</wp:posOffset>
          </wp:positionV>
          <wp:extent cx="2166897" cy="561788"/>
          <wp:effectExtent l="0" t="0" r="5080" b="0"/>
          <wp:wrapNone/>
          <wp:docPr id="19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897" cy="5617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543"/>
    <w:multiLevelType w:val="hybridMultilevel"/>
    <w:tmpl w:val="CCB85B86"/>
    <w:lvl w:ilvl="0" w:tplc="B7F251AE">
      <w:start w:val="1"/>
      <w:numFmt w:val="bullet"/>
      <w:lvlText w:val="-"/>
      <w:lvlJc w:val="left"/>
      <w:pPr>
        <w:ind w:left="473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8D43B61"/>
    <w:multiLevelType w:val="hybridMultilevel"/>
    <w:tmpl w:val="6650A1CA"/>
    <w:lvl w:ilvl="0" w:tplc="D64A969E"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0F9705C"/>
    <w:multiLevelType w:val="hybridMultilevel"/>
    <w:tmpl w:val="85B6F67C"/>
    <w:lvl w:ilvl="0" w:tplc="D64A96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8112E5"/>
    <w:multiLevelType w:val="hybridMultilevel"/>
    <w:tmpl w:val="135E73CC"/>
    <w:lvl w:ilvl="0" w:tplc="B7F251AE">
      <w:start w:val="1"/>
      <w:numFmt w:val="bullet"/>
      <w:lvlText w:val="-"/>
      <w:lvlJc w:val="left"/>
      <w:pPr>
        <w:ind w:left="473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527F0ADD"/>
    <w:multiLevelType w:val="hybridMultilevel"/>
    <w:tmpl w:val="CF963D0A"/>
    <w:lvl w:ilvl="0" w:tplc="B7F251AE">
      <w:start w:val="1"/>
      <w:numFmt w:val="bullet"/>
      <w:lvlText w:val="-"/>
      <w:lvlJc w:val="left"/>
      <w:pPr>
        <w:ind w:left="473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536E6F03"/>
    <w:multiLevelType w:val="hybridMultilevel"/>
    <w:tmpl w:val="A404B380"/>
    <w:lvl w:ilvl="0" w:tplc="0807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60B96899"/>
    <w:multiLevelType w:val="hybridMultilevel"/>
    <w:tmpl w:val="F064AF5E"/>
    <w:lvl w:ilvl="0" w:tplc="12605F22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1387267070">
    <w:abstractNumId w:val="4"/>
  </w:num>
  <w:num w:numId="2" w16cid:durableId="453989898">
    <w:abstractNumId w:val="5"/>
  </w:num>
  <w:num w:numId="3" w16cid:durableId="1570070750">
    <w:abstractNumId w:val="3"/>
  </w:num>
  <w:num w:numId="4" w16cid:durableId="2013214405">
    <w:abstractNumId w:val="0"/>
  </w:num>
  <w:num w:numId="5" w16cid:durableId="558134434">
    <w:abstractNumId w:val="1"/>
  </w:num>
  <w:num w:numId="6" w16cid:durableId="176434115">
    <w:abstractNumId w:val="6"/>
  </w:num>
  <w:num w:numId="7" w16cid:durableId="931277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A3"/>
    <w:rsid w:val="000334FC"/>
    <w:rsid w:val="0007621D"/>
    <w:rsid w:val="000E2819"/>
    <w:rsid w:val="00113422"/>
    <w:rsid w:val="00132EF8"/>
    <w:rsid w:val="001646EE"/>
    <w:rsid w:val="00186E27"/>
    <w:rsid w:val="001A4FF5"/>
    <w:rsid w:val="001C1ADF"/>
    <w:rsid w:val="001C4F7D"/>
    <w:rsid w:val="001F7E56"/>
    <w:rsid w:val="0026074E"/>
    <w:rsid w:val="00307C32"/>
    <w:rsid w:val="00350C96"/>
    <w:rsid w:val="0036152E"/>
    <w:rsid w:val="00382CEE"/>
    <w:rsid w:val="0038613E"/>
    <w:rsid w:val="00386B26"/>
    <w:rsid w:val="00393376"/>
    <w:rsid w:val="0039441A"/>
    <w:rsid w:val="0039482B"/>
    <w:rsid w:val="003A212F"/>
    <w:rsid w:val="003C1945"/>
    <w:rsid w:val="00405DB8"/>
    <w:rsid w:val="00422B2B"/>
    <w:rsid w:val="004256F5"/>
    <w:rsid w:val="004666A6"/>
    <w:rsid w:val="004C0788"/>
    <w:rsid w:val="004C6D33"/>
    <w:rsid w:val="004F66BA"/>
    <w:rsid w:val="00505E7F"/>
    <w:rsid w:val="005171B2"/>
    <w:rsid w:val="00521F8E"/>
    <w:rsid w:val="00572BD7"/>
    <w:rsid w:val="005D358A"/>
    <w:rsid w:val="005F2C3B"/>
    <w:rsid w:val="00650317"/>
    <w:rsid w:val="006E28CB"/>
    <w:rsid w:val="007075B1"/>
    <w:rsid w:val="00715A54"/>
    <w:rsid w:val="007235F9"/>
    <w:rsid w:val="007364A7"/>
    <w:rsid w:val="00742A21"/>
    <w:rsid w:val="00746D1E"/>
    <w:rsid w:val="007731F7"/>
    <w:rsid w:val="00790ECC"/>
    <w:rsid w:val="007930EE"/>
    <w:rsid w:val="00805F8B"/>
    <w:rsid w:val="008B5CD7"/>
    <w:rsid w:val="00906178"/>
    <w:rsid w:val="00915CD1"/>
    <w:rsid w:val="00923D8E"/>
    <w:rsid w:val="009759DD"/>
    <w:rsid w:val="00990A27"/>
    <w:rsid w:val="00A2637F"/>
    <w:rsid w:val="00A622ED"/>
    <w:rsid w:val="00A82826"/>
    <w:rsid w:val="00A90E75"/>
    <w:rsid w:val="00AB61E6"/>
    <w:rsid w:val="00AE7D42"/>
    <w:rsid w:val="00B01C54"/>
    <w:rsid w:val="00B854A3"/>
    <w:rsid w:val="00BB3AEB"/>
    <w:rsid w:val="00BB7066"/>
    <w:rsid w:val="00BB7E30"/>
    <w:rsid w:val="00BE3C65"/>
    <w:rsid w:val="00C74F19"/>
    <w:rsid w:val="00C80876"/>
    <w:rsid w:val="00CB4EE1"/>
    <w:rsid w:val="00CD4A0A"/>
    <w:rsid w:val="00CF17AE"/>
    <w:rsid w:val="00CF366D"/>
    <w:rsid w:val="00D16FC2"/>
    <w:rsid w:val="00D179C3"/>
    <w:rsid w:val="00D25BFD"/>
    <w:rsid w:val="00D27241"/>
    <w:rsid w:val="00D41C21"/>
    <w:rsid w:val="00D56A29"/>
    <w:rsid w:val="00D7275E"/>
    <w:rsid w:val="00D926F4"/>
    <w:rsid w:val="00DC4081"/>
    <w:rsid w:val="00E46158"/>
    <w:rsid w:val="00E95710"/>
    <w:rsid w:val="00EB5920"/>
    <w:rsid w:val="00ED73EC"/>
    <w:rsid w:val="00F01255"/>
    <w:rsid w:val="00F44B38"/>
    <w:rsid w:val="00F65914"/>
    <w:rsid w:val="00F7528A"/>
    <w:rsid w:val="00F77B4B"/>
    <w:rsid w:val="00FA4E65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CFD6"/>
  <w15:docId w15:val="{E603ACE6-720E-4FE6-9939-89BF7BA2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B854A3"/>
    <w:pPr>
      <w:spacing w:after="0" w:line="240" w:lineRule="atLeast"/>
    </w:pPr>
    <w:rPr>
      <w:rFonts w:ascii="Arial" w:eastAsia="Times New Roman" w:hAnsi="Arial" w:cs="Tahoma"/>
      <w:szCs w:val="17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31F7"/>
    <w:pPr>
      <w:keepNext/>
      <w:spacing w:before="720"/>
      <w:outlineLvl w:val="0"/>
    </w:pPr>
    <w:rPr>
      <w:rFonts w:cs="Arial"/>
      <w:b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3C65"/>
    <w:pPr>
      <w:keepNext/>
      <w:ind w:left="113" w:right="-426"/>
      <w:outlineLvl w:val="1"/>
    </w:pPr>
    <w:rPr>
      <w:rFonts w:cs="Arial"/>
      <w:b/>
      <w:sz w:val="20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2819"/>
    <w:pPr>
      <w:keepNext/>
      <w:ind w:left="113" w:right="-426"/>
      <w:outlineLvl w:val="2"/>
    </w:pPr>
    <w:rPr>
      <w:rFonts w:cs="Arial"/>
      <w:b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73EC"/>
    <w:pPr>
      <w:keepNext/>
      <w:spacing w:after="40" w:line="240" w:lineRule="auto"/>
      <w:ind w:left="113" w:right="-425"/>
      <w:outlineLvl w:val="3"/>
    </w:pPr>
    <w:rPr>
      <w:rFonts w:cs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B854A3"/>
    <w:pPr>
      <w:spacing w:after="0" w:line="240" w:lineRule="atLeast"/>
      <w:jc w:val="both"/>
    </w:pPr>
    <w:rPr>
      <w:rFonts w:ascii="Arial" w:eastAsia="Times New Roman" w:hAnsi="Arial" w:cs="Tahoma"/>
      <w:szCs w:val="17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B854A3"/>
    <w:rPr>
      <w:rFonts w:ascii="Arial" w:eastAsia="Times New Roman" w:hAnsi="Arial" w:cs="Tahoma"/>
      <w:szCs w:val="17"/>
      <w:lang w:val="de-CH" w:eastAsia="de-DE"/>
    </w:rPr>
  </w:style>
  <w:style w:type="table" w:styleId="Tabellenraster">
    <w:name w:val="Table Grid"/>
    <w:basedOn w:val="NormaleTabelle"/>
    <w:uiPriority w:val="59"/>
    <w:rsid w:val="00B854A3"/>
    <w:pPr>
      <w:spacing w:after="0" w:line="240" w:lineRule="auto"/>
    </w:pPr>
    <w:rPr>
      <w:rFonts w:ascii="Arial" w:eastAsia="Times New Roman" w:hAnsi="Arial" w:cs="Tahoma"/>
      <w:sz w:val="20"/>
      <w:szCs w:val="17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customStyle="1" w:styleId="Textkrperlinksbndig">
    <w:name w:val="Textkörper linksbündig"/>
    <w:basedOn w:val="Textkrper"/>
    <w:uiPriority w:val="99"/>
    <w:rsid w:val="00B854A3"/>
    <w:pPr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B854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54A3"/>
    <w:rPr>
      <w:rFonts w:ascii="Arial" w:eastAsia="Times New Roman" w:hAnsi="Arial" w:cs="Tahoma"/>
      <w:szCs w:val="17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854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54A3"/>
    <w:rPr>
      <w:rFonts w:ascii="Arial" w:eastAsia="Times New Roman" w:hAnsi="Arial" w:cs="Tahoma"/>
      <w:szCs w:val="17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4A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4A3"/>
    <w:rPr>
      <w:rFonts w:ascii="Tahoma" w:eastAsia="Times New Roman" w:hAnsi="Tahoma" w:cs="Tahoma"/>
      <w:sz w:val="16"/>
      <w:szCs w:val="16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CD4A0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31F7"/>
    <w:rPr>
      <w:rFonts w:ascii="Arial" w:eastAsia="Times New Roman" w:hAnsi="Arial" w:cs="Arial"/>
      <w:b/>
      <w:lang w:val="de-CH"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BE3C65"/>
    <w:pPr>
      <w:ind w:right="-426"/>
    </w:pPr>
    <w:rPr>
      <w:rFonts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E3C65"/>
    <w:rPr>
      <w:rFonts w:ascii="Arial" w:eastAsia="Times New Roman" w:hAnsi="Arial" w:cs="Arial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3C65"/>
    <w:rPr>
      <w:rFonts w:ascii="Arial" w:eastAsia="Times New Roman" w:hAnsi="Arial" w:cs="Arial"/>
      <w:b/>
      <w:sz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2819"/>
    <w:rPr>
      <w:rFonts w:ascii="Arial" w:eastAsia="Times New Roman" w:hAnsi="Arial" w:cs="Arial"/>
      <w:b/>
      <w:lang w:val="de-CH" w:eastAsia="de-DE"/>
    </w:rPr>
  </w:style>
  <w:style w:type="paragraph" w:styleId="Blocktext">
    <w:name w:val="Block Text"/>
    <w:basedOn w:val="Standard"/>
    <w:uiPriority w:val="99"/>
    <w:unhideWhenUsed/>
    <w:rsid w:val="00D25BFD"/>
    <w:pPr>
      <w:spacing w:before="40" w:line="240" w:lineRule="auto"/>
      <w:ind w:left="113" w:right="-425"/>
    </w:pPr>
    <w:rPr>
      <w:rFonts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B01C5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D73EC"/>
    <w:rPr>
      <w:rFonts w:ascii="Arial" w:eastAsia="Times New Roman" w:hAnsi="Arial" w:cs="Arial"/>
      <w:b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v-nw-engelberg.ch" TargetMode="External"/><Relationship Id="rId1" Type="http://schemas.openxmlformats.org/officeDocument/2006/relationships/hyperlink" Target="mailto:mail@rev-nw-engelberg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C37C-7549-40B0-BC9D-5806AD85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OW/NW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vdnw21</dc:creator>
  <cp:keywords/>
  <dc:description/>
  <cp:lastModifiedBy>Beatrice Richard</cp:lastModifiedBy>
  <cp:revision>2</cp:revision>
  <cp:lastPrinted>2022-06-17T13:02:00Z</cp:lastPrinted>
  <dcterms:created xsi:type="dcterms:W3CDTF">2023-03-21T07:12:00Z</dcterms:created>
  <dcterms:modified xsi:type="dcterms:W3CDTF">2023-03-21T07:12:00Z</dcterms:modified>
</cp:coreProperties>
</file>